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GEOMANZIA</w:t>
      </w:r>
    </w:p>
    <w:p>
      <w:pPr>
        <w:pStyle w:val="Normal"/>
        <w:rPr>
          <w:b/>
          <w:b/>
        </w:rPr>
      </w:pPr>
      <w:r>
        <w:rPr>
          <w:b/>
        </w:rPr>
        <w:t>Davide Mazzocco / Palermo University Press</w:t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</w:rPr>
        <w:t>Data pubblicazione: Aprile 2021</w:t>
      </w:r>
    </w:p>
    <w:p>
      <w:pPr>
        <w:pStyle w:val="Normal"/>
        <w:rPr/>
      </w:pPr>
      <w:r>
        <w:rPr>
          <w:b/>
        </w:rPr>
        <w:t xml:space="preserve">ISBN: </w:t>
      </w:r>
    </w:p>
    <w:p>
      <w:pPr>
        <w:pStyle w:val="Normal"/>
        <w:rPr/>
      </w:pPr>
      <w:r>
        <w:rPr>
          <w:b/>
        </w:rPr>
        <w:t>Formato: 12 X 21</w:t>
      </w:r>
    </w:p>
    <w:p>
      <w:pPr>
        <w:pStyle w:val="Normal"/>
        <w:rPr/>
      </w:pPr>
      <w:r>
        <w:rPr>
          <w:b/>
        </w:rPr>
        <w:t>Pagine: 181</w:t>
      </w:r>
    </w:p>
    <w:p>
      <w:pPr>
        <w:pStyle w:val="Normal"/>
        <w:rPr/>
      </w:pPr>
      <w:r>
        <w:rPr>
          <w:b/>
        </w:rPr>
        <w:t>Prezzo: 15 euro (paperback) / 7 euro (epub)</w:t>
      </w:r>
    </w:p>
    <w:p>
      <w:pPr>
        <w:pStyle w:val="Normal"/>
        <w:rPr/>
      </w:pPr>
      <w:r>
        <w:rPr>
          <w:b/>
        </w:rPr>
        <w:t>www.unipapress.it</w:t>
      </w:r>
    </w:p>
    <w:p>
      <w:pPr>
        <w:pStyle w:val="Normal"/>
        <w:jc w:val="both"/>
        <w:rPr/>
      </w:pPr>
      <w:r>
        <w:rPr/>
        <w:t xml:space="preserve">Ghiacciai che si sciolgono e foreste che bruciano, metropoli inquinate e oceani saturi di plastica, siccità e alluvioni, carenze alimentari e patologie da sovralimentazione, le contraddizioni e le estremizzazioni della crisi climatica sono il risultato dell’opera plurisecolare di un sistema capitalistico che mercifica ogni aspetto dell’esistenza ed estrae risorse dagli ecosistemi, violentando territori, tradizioni e comunità. La crescente intermediazione del rapporto fra uomo e natura presta il fianco al negazionismo e alle narrazioni del </w:t>
      </w:r>
      <w:r>
        <w:rPr>
          <w:i/>
        </w:rPr>
        <w:t>greenwashing</w:t>
      </w:r>
      <w:r>
        <w:rPr/>
        <w:t xml:space="preserve">, ma il tempo per ridurre l’impatto ambientale di un’economia lineare basata sulle risorse fossili sta per scadere. Partendo dai quattro elementi, l’autore propone una riflessione sul ruolo della politica, dell’economia e dell’impegno individuale al cospetto delle crisi socioambientali e delle diseguaglianze che ne conseguono.  </w:t>
      </w:r>
    </w:p>
    <w:p>
      <w:pPr>
        <w:pStyle w:val="Normal"/>
        <w:jc w:val="both"/>
        <w:rPr/>
      </w:pPr>
      <w:r>
        <w:rPr>
          <w:b/>
        </w:rPr>
        <w:t>Acqua.</w:t>
      </w:r>
      <w:r>
        <w:rPr/>
        <w:t xml:space="preserve"> La scarsità delle risorse idriche è una delle principali cause di conflitti e migrazioni, nonché il fronte su cui si gioca una delle più importanti partite nell’eterno braccio di ferro fra pubblico e privato. Le criticità ambientali sono molte: dall’inquinamento delle falde alla plastica in mare, dalla costruzione di dighe all’insostenibile mercato dell’acqua in bottiglia.</w:t>
      </w:r>
    </w:p>
    <w:p>
      <w:pPr>
        <w:pStyle w:val="Normal"/>
        <w:jc w:val="both"/>
        <w:rPr/>
      </w:pPr>
      <w:r>
        <w:rPr>
          <w:b/>
        </w:rPr>
        <w:t xml:space="preserve">Aria. </w:t>
      </w:r>
      <w:r>
        <w:rPr/>
        <w:t xml:space="preserve">L’inquinamento atmosferico e l’inarrestabile aumento delle emissioni di CO2 sono il frutto di un sistema economico alimentato dalle fonti di energia fossili. Nonostante la relazione fra emissioni e cambiamento climatico sia da oltre mezzo secolo un dato insindacabile, le compagnie petrolifere continuano a finanziare il negazionismo per preservare il loro business. </w:t>
      </w:r>
    </w:p>
    <w:p>
      <w:pPr>
        <w:pStyle w:val="Normal"/>
        <w:jc w:val="both"/>
        <w:rPr/>
      </w:pPr>
      <w:r>
        <w:rPr>
          <w:b/>
        </w:rPr>
        <w:t xml:space="preserve">Fuoco. </w:t>
      </w:r>
      <w:r>
        <w:rPr/>
        <w:t>Gli incendi boschivi della California, dell’Amazzonia, della Siberia e dell’Australia, ma anche quelli in Grecia e Portogallo, hanno riportato la gestione forestale al centro del dibattito ambientale. Il futuro delle aree rurali, ma anche quello delle metropoli è strettamente connesso al modo in cui sapremo gestire una risorsa fondamentale come gli alberi. Per questa ragione, in molte aree del mondo, i difensori delle foreste pagano con la loro vita la resistenza nei confronti di vuole distruggere gli ecosistemi in nome del profitto.</w:t>
      </w:r>
    </w:p>
    <w:p>
      <w:pPr>
        <w:pStyle w:val="Normal"/>
        <w:jc w:val="both"/>
        <w:rPr/>
      </w:pPr>
      <w:r>
        <w:rPr>
          <w:b/>
        </w:rPr>
        <w:t xml:space="preserve">Terra. </w:t>
      </w:r>
      <w:r>
        <w:rPr/>
        <w:t xml:space="preserve">La fame di terra del settore agroalimentare e quella di risorse minerarie e fossili dell’industria mineraria devastano ecosistemi, territori e comunità. Le conseguenze di fenomeni come il </w:t>
      </w:r>
      <w:r>
        <w:rPr>
          <w:i/>
        </w:rPr>
        <w:t>land grabbing</w:t>
      </w:r>
      <w:r>
        <w:rPr/>
        <w:t xml:space="preserve"> nelle aree rurali e la cementificazione in quelle urbane producono trasformazioni socioambientali spesso traumatiche. Continuiamo a credere di poter usufruire di risorse infinite in un Pianeta finito, ma la Storia ci insegna come questo atteggiamento abbia spesso condotto alla fine civiltà che sembravano essere. </w:t>
      </w:r>
    </w:p>
    <w:p>
      <w:pPr>
        <w:pStyle w:val="Normal"/>
        <w:rPr>
          <w:b/>
          <w:b/>
        </w:rPr>
      </w:pPr>
      <w:r>
        <w:rPr>
          <w:b/>
        </w:rPr>
        <w:t>Davide Mazzocco</w:t>
      </w:r>
    </w:p>
    <w:p>
      <w:pPr>
        <w:pStyle w:val="Normal"/>
        <w:jc w:val="both"/>
        <w:rPr/>
      </w:pPr>
      <w:r>
        <w:rPr/>
        <w:t xml:space="preserve">Giornalista free lance e autore di documentari. In passato si è occupato di ambiente per La Stampa Tuttogreen, Ecoblog, Terra e La Nuova Ecologia, attualmente ne scrive su eHabitat, Slow News e Singola. Fra le sue pubblicazioni ricordiamo </w:t>
      </w:r>
      <w:r>
        <w:rPr>
          <w:i/>
        </w:rPr>
        <w:t>Giornalismo online</w:t>
      </w:r>
      <w:r>
        <w:rPr/>
        <w:t xml:space="preserve"> (Centro di Documentazione Giornalistica, 2014), </w:t>
      </w:r>
      <w:r>
        <w:rPr>
          <w:i/>
        </w:rPr>
        <w:t>Propaganda pop</w:t>
      </w:r>
      <w:r>
        <w:rPr/>
        <w:t xml:space="preserve"> (effequ, 2016), </w:t>
      </w:r>
      <w:r>
        <w:rPr>
          <w:i/>
        </w:rPr>
        <w:t>Cronofagia</w:t>
      </w:r>
      <w:r>
        <w:rPr/>
        <w:t xml:space="preserve"> (D Editore, 2019) e </w:t>
      </w:r>
      <w:r>
        <w:rPr>
          <w:i/>
        </w:rPr>
        <w:t>Novecento lusitano</w:t>
      </w:r>
      <w:r>
        <w:rPr/>
        <w:t xml:space="preserve"> (Tuga Edizioni, 2019). </w:t>
      </w:r>
    </w:p>
    <w:p>
      <w:pPr>
        <w:pStyle w:val="Normal"/>
        <w:jc w:val="both"/>
        <w:rPr>
          <w:b/>
          <w:b/>
        </w:rPr>
      </w:pPr>
      <w:r>
        <w:rPr>
          <w:b/>
          <w:i/>
          <w:iCs/>
        </w:rPr>
        <w:t>Sfere – Scenari della globalizzazione</w:t>
      </w:r>
      <w:r>
        <w:rPr>
          <w:b/>
        </w:rPr>
        <w:t xml:space="preserve"> è la nuova collana di saggistica divulgativa di Palermo University Press, diretta da Andrea Le Moli e Marcello di Paola</w:t>
      </w:r>
    </w:p>
    <w:p>
      <w:pPr>
        <w:pStyle w:val="Normal"/>
        <w:rPr>
          <w:b/>
          <w:b/>
        </w:rPr>
      </w:pPr>
      <w:r>
        <w:rPr>
          <w:b/>
        </w:rPr>
        <w:t>ESTRATTI</w:t>
      </w:r>
    </w:p>
    <w:p>
      <w:pPr>
        <w:pStyle w:val="Normal"/>
        <w:rPr>
          <w:b/>
          <w:b/>
        </w:rPr>
      </w:pPr>
      <w:r>
        <w:rPr>
          <w:b/>
        </w:rPr>
        <w:t>Dall’introduzione</w:t>
      </w:r>
    </w:p>
    <w:p>
      <w:pPr>
        <w:pStyle w:val="Normal"/>
        <w:ind w:left="567" w:right="567" w:hanging="0"/>
        <w:jc w:val="both"/>
        <w:rPr/>
      </w:pPr>
      <w:r>
        <w:rPr>
          <w:rFonts w:cs="Calibri" w:cstheme="minorHAnsi"/>
          <w:i/>
        </w:rPr>
        <w:t>«</w:t>
      </w:r>
      <w:r>
        <w:rPr>
          <w:i/>
        </w:rPr>
        <w:t xml:space="preserve">Troppo facile lavorare sulla responsabilizzazione delle masse e lasciare libere le élite di inquinare al di fuori di ogni norma e regola. Molto semplice pensare di risolvere la crisi ambientale con – mi si consenta la ripetizione – soluzioni ambientali. Come è sempre accaduto, come accade e come accadrà, il capitalismo cerca sempre di far pagare il conto alle sue vittime. Una volta dato per assodato che è stata l’industria a inquinare e a portare il pianeta sull’orlo del collasso sistemico, la responsabilità viene fatta ricadere sulla collettività che ne è stata compartecipe in modo che sia essa a darsi nuove regole e a non disturbare le pratiche scorrette dei decisori. Sono IO, siamo NOI, a dover autoregolamentare i nostri consumi, le nostre emissioni, i nostri rifiuti, non l’industria, non il mercato, non i governi. Su questa visione mistificatoria della realtà – il destino del mondo è nelle nostre mani – viene costruita una nuova narrazione altrettanto mistificatoria del mercato, quella secondo la quale solamente la green economy può salvarci dalla catastrofe. Davvero vogliamo ancora credere a questa favola? </w:t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400050</wp:posOffset>
            </wp:positionH>
            <wp:positionV relativeFrom="paragraph">
              <wp:posOffset>635</wp:posOffset>
            </wp:positionV>
            <wp:extent cx="1456690" cy="10788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Palermo University Press</w:t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è un brand di New Digital Frontiers s.r.l</w:t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Università degli Studi di Palermo - Consorzio Arca</w:t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Via Serradifalco, 78, 90145 - Palermo</w:t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info@newdigitalfrontiers.com</w:t>
      </w:r>
    </w:p>
    <w:p>
      <w:pPr>
        <w:pStyle w:val="Normal"/>
        <w:ind w:left="567" w:right="567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before="0" w:after="200"/>
        <w:ind w:left="567" w:right="567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B18A-DEB7-4CE9-A7A5-B6DE905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LibreOffice/6.0.2.1$MacOSX_X86_64 LibreOffice_project/f7f06a8f319e4b62f9bc5095aa112a65d2f3ac89</Application>
  <Pages>2</Pages>
  <Words>699</Words>
  <Characters>4116</Characters>
  <CharactersWithSpaces>4805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2021-03-12T16:43:00Z</dcterms:created>
  <dc:creator>Windows User</dc:creator>
  <dc:description/>
  <dc:language>it-IT</dc:language>
  <cp:lastModifiedBy/>
  <dcterms:modified xsi:type="dcterms:W3CDTF">2021-03-12T18:43:12Z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